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  <w:sz w:val="20"/>
          <w:szCs w:val="20"/>
        </w:rPr>
      </w:pPr>
      <w:bookmarkStart w:id="0" w:name="_Toc10188286"/>
      <w:r>
        <w:rPr>
          <w:b/>
          <w:sz w:val="20"/>
          <w:szCs w:val="20"/>
        </w:rPr>
        <w:t>Klauzula informacyjna ogólna</w:t>
      </w:r>
      <w:bookmarkEnd w:id="0"/>
    </w:p>
    <w:p>
      <w:pPr>
        <w:pStyle w:val="ListParagraph"/>
        <w:tabs>
          <w:tab w:val="clear" w:pos="708"/>
          <w:tab w:val="left" w:pos="709" w:leader="none"/>
        </w:tabs>
        <w:ind w:left="360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związku z art. 13 ust. 1 i ust. 2 </w:t>
      </w:r>
      <w:r>
        <w:rPr>
          <w:color w:val="000000"/>
          <w:sz w:val="20"/>
          <w:szCs w:val="20"/>
          <w:shd w:fill="auto" w:val="clear"/>
        </w:rPr>
        <w:fldChar w:fldCharType="begin"/>
      </w:r>
      <w:r>
        <w:rPr>
          <w:sz w:val="20"/>
          <w:shd w:fill="auto" w:val="clear"/>
          <w:szCs w:val="20"/>
          <w:color w:val="000000"/>
        </w:rPr>
        <w:instrText> MERGEFIELD wsprawieRPE </w:instrText>
      </w:r>
      <w:r>
        <w:rPr>
          <w:sz w:val="20"/>
          <w:shd w:fill="auto" w:val="clear"/>
          <w:szCs w:val="20"/>
          <w:color w:val="000000"/>
        </w:rPr>
        <w:fldChar w:fldCharType="separate"/>
      </w:r>
      <w:r>
        <w:rPr>
          <w:sz w:val="20"/>
          <w:shd w:fill="auto" w:val="clear"/>
          <w:szCs w:val="20"/>
          <w:color w:val="000000"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>
        <w:rPr>
          <w:sz w:val="20"/>
          <w:shd w:fill="auto" w:val="clear"/>
          <w:szCs w:val="20"/>
          <w:color w:val="000000"/>
        </w:rPr>
        <w:fldChar w:fldCharType="end"/>
      </w:r>
      <w:r>
        <w:rPr>
          <w:color w:val="000000" w:themeColor="text1"/>
          <w:sz w:val="20"/>
          <w:szCs w:val="20"/>
          <w:shd w:fill="auto" w:val="clear"/>
        </w:rPr>
        <w:t xml:space="preserve"> (RODO) oraz </w:t>
      </w:r>
      <w:r>
        <w:rPr>
          <w:color w:val="000000"/>
          <w:sz w:val="20"/>
          <w:szCs w:val="20"/>
          <w:shd w:fill="auto" w:val="clear"/>
        </w:rPr>
        <w:fldChar w:fldCharType="begin"/>
      </w:r>
      <w:r>
        <w:rPr>
          <w:sz w:val="20"/>
          <w:shd w:fill="auto" w:val="clear"/>
          <w:szCs w:val="20"/>
          <w:color w:val="000000"/>
        </w:rPr>
        <w:instrText> MERGEFIELD zustawa </w:instrText>
      </w:r>
      <w:r>
        <w:rPr>
          <w:sz w:val="20"/>
          <w:shd w:fill="auto" w:val="clear"/>
          <w:szCs w:val="20"/>
          <w:color w:val="000000"/>
        </w:rPr>
        <w:fldChar w:fldCharType="separate"/>
      </w:r>
      <w:r>
        <w:rPr>
          <w:sz w:val="20"/>
          <w:shd w:fill="auto" w:val="clear"/>
          <w:szCs w:val="20"/>
          <w:color w:val="000000"/>
        </w:rPr>
        <w:t>ustawą z dnia 10 maja 2018 r. o ochronie danych osobowych (Dz.U.2018 poz.1000 z dnia 2018.05.24)</w:t>
      </w:r>
      <w:r>
        <w:rPr>
          <w:sz w:val="20"/>
          <w:shd w:fill="auto" w:val="clear"/>
          <w:szCs w:val="20"/>
          <w:color w:val="000000"/>
        </w:rPr>
        <w:fldChar w:fldCharType="end"/>
      </w:r>
      <w:r>
        <w:rPr>
          <w:color w:val="000000" w:themeColor="text1"/>
          <w:sz w:val="20"/>
          <w:szCs w:val="20"/>
          <w:shd w:fill="auto" w:val="clear"/>
        </w:rPr>
        <w:t xml:space="preserve"> informujemy, iż: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hd w:fill="auto" w:val="clear"/>
        </w:rPr>
      </w:pPr>
      <w:r>
        <w:rPr>
          <w:b/>
          <w:smallCaps/>
          <w:color w:val="000000" w:themeColor="text1"/>
          <w:sz w:val="20"/>
          <w:szCs w:val="20"/>
          <w:shd w:fill="auto" w:val="clear"/>
        </w:rPr>
        <w:t>Administrator danych.</w:t>
      </w:r>
    </w:p>
    <w:p>
      <w:pPr>
        <w:pStyle w:val="Normal"/>
        <w:tabs>
          <w:tab w:val="clear" w:pos="708"/>
          <w:tab w:val="left" w:pos="709" w:leader="none"/>
        </w:tabs>
        <w:ind w:left="709" w:hanging="0"/>
        <w:jc w:val="both"/>
        <w:rPr>
          <w:color w:val="000000" w:themeColor="text1"/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>Administratorem Pani/Pana danych osobowych jest</w:t>
      </w:r>
    </w:p>
    <w:p>
      <w:pPr>
        <w:pStyle w:val="Normal"/>
        <w:tabs>
          <w:tab w:val="clear" w:pos="708"/>
          <w:tab w:val="left" w:pos="709" w:leader="none"/>
        </w:tabs>
        <w:ind w:left="709" w:hanging="0"/>
        <w:jc w:val="both"/>
        <w:rPr>
          <w:color w:val="000000" w:themeColor="text1"/>
          <w:shd w:fill="auto" w:val="clear"/>
        </w:rPr>
      </w:pPr>
      <w:r>
        <w:rPr>
          <w:b/>
          <w:color w:val="000000"/>
          <w:sz w:val="20"/>
          <w:szCs w:val="20"/>
          <w:shd w:fill="auto" w:val="clear"/>
        </w:rPr>
        <w:fldChar w:fldCharType="begin"/>
      </w:r>
      <w:r>
        <w:rPr>
          <w:sz w:val="20"/>
          <w:b/>
          <w:shd w:fill="auto" w:val="clear"/>
          <w:szCs w:val="20"/>
          <w:color w:val="000000"/>
        </w:rPr>
        <w:instrText> MERGEFIELD Adresat </w:instrText>
      </w:r>
      <w:r>
        <w:rPr>
          <w:sz w:val="20"/>
          <w:b/>
          <w:shd w:fill="auto" w:val="clear"/>
          <w:szCs w:val="20"/>
          <w:color w:val="000000"/>
        </w:rPr>
        <w:fldChar w:fldCharType="separate"/>
      </w:r>
      <w:r>
        <w:rPr>
          <w:sz w:val="20"/>
          <w:b/>
          <w:shd w:fill="auto" w:val="clear"/>
          <w:szCs w:val="20"/>
          <w:color w:val="000000"/>
        </w:rPr>
        <w:t>Miejski Ośrodek Pomocy Społecznej w Bukownie ul.Wojska Polskiego 3, 32-332 Bukowno</w:t>
      </w:r>
      <w:r>
        <w:rPr>
          <w:sz w:val="20"/>
          <w:b/>
          <w:shd w:fill="auto" w:val="clear"/>
          <w:szCs w:val="20"/>
          <w:color w:val="000000"/>
        </w:rPr>
        <w:fldChar w:fldCharType="end"/>
      </w:r>
      <w:r>
        <w:rPr>
          <w:color w:val="000000" w:themeColor="text1"/>
          <w:sz w:val="20"/>
          <w:szCs w:val="20"/>
          <w:shd w:fill="auto" w:val="clear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hd w:fill="auto" w:val="clear"/>
        </w:rPr>
      </w:pPr>
      <w:r>
        <w:rPr>
          <w:b/>
          <w:smallCaps/>
          <w:color w:val="000000" w:themeColor="text1"/>
          <w:sz w:val="20"/>
          <w:szCs w:val="20"/>
          <w:shd w:fill="auto" w:val="clear"/>
        </w:rPr>
        <w:t>Inspektor ochrony danych.</w:t>
      </w:r>
    </w:p>
    <w:p>
      <w:pPr>
        <w:pStyle w:val="Normal"/>
        <w:tabs>
          <w:tab w:val="clear" w:pos="708"/>
          <w:tab w:val="left" w:pos="709" w:leader="none"/>
        </w:tabs>
        <w:spacing w:before="120" w:after="0"/>
        <w:ind w:left="709" w:hanging="0"/>
        <w:jc w:val="both"/>
        <w:rPr>
          <w:color w:val="000000" w:themeColor="text1"/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>Administrator wyznaczył Inspektora Ochrony Danych, z którym może się Pani/Pan skontaktować   w sprawach związanych z ochroną danych osobowych, w następujący sposób: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</w:tabs>
        <w:spacing w:lineRule="auto" w:line="276" w:before="0" w:after="160"/>
        <w:ind w:left="1276" w:hanging="283"/>
        <w:contextualSpacing/>
        <w:jc w:val="both"/>
        <w:rPr>
          <w:color w:val="000000" w:themeColor="text1"/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  <w:lang w:val="en-US"/>
        </w:rPr>
        <w:t xml:space="preserve">e-mail: </w:t>
      </w:r>
      <w:r>
        <w:rPr>
          <w:caps w:val="false"/>
          <w:smallCaps w:val="false"/>
          <w:color w:val="333333"/>
          <w:spacing w:val="0"/>
          <w:sz w:val="20"/>
          <w:szCs w:val="20"/>
          <w:shd w:fill="auto" w:val="clear"/>
          <w:lang w:val="en-US"/>
        </w:rPr>
        <w:t> </w:t>
      </w:r>
      <w:r>
        <w:rPr>
          <w:rFonts w:ascii="tahoma;geneva;sans-serif" w:hAnsi="tahoma;geneva;sans-serif"/>
          <w:b w:val="false"/>
          <w:i w:val="false"/>
          <w:caps w:val="false"/>
          <w:smallCaps w:val="false"/>
          <w:color w:val="333333"/>
          <w:spacing w:val="0"/>
          <w:sz w:val="21"/>
          <w:szCs w:val="20"/>
          <w:shd w:fill="auto" w:val="clear"/>
          <w:lang w:val="en-US"/>
        </w:rPr>
        <w:t>iod@barbarakolaczschule.pl </w:t>
      </w:r>
      <w:r>
        <w:rPr>
          <w:color w:val="000000" w:themeColor="text1"/>
          <w:sz w:val="20"/>
          <w:szCs w:val="20"/>
          <w:shd w:fill="auto" w:val="clear"/>
          <w:lang w:val="en-US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 w:before="0" w:after="200"/>
        <w:ind w:left="1276" w:hanging="284"/>
        <w:jc w:val="both"/>
        <w:rPr>
          <w:color w:val="000000" w:themeColor="text1"/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>pisemnie na adres siedziby Administratora.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Cele przetwarzania danych osobowych i podstawa prawna.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 w:before="0" w:after="160"/>
        <w:ind w:left="709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w celu podjęcia działań przez Administratora zmierzających do zawarcia umowy na podstawie art. 6 ust. 1 lit. b) RODO oraz w celu realizacji praw i obowiązków wynikających </w:t>
      </w:r>
      <w:r>
        <w:rPr>
          <w:rStyle w:val="Strong"/>
          <w:sz w:val="20"/>
          <w:szCs w:val="20"/>
        </w:rPr>
        <w:t>z zawartej umowy cywilno-prawnej (umowy zlecenia, umowy o dzieło)</w:t>
      </w:r>
      <w:r>
        <w:rPr>
          <w:sz w:val="20"/>
          <w:szCs w:val="20"/>
        </w:rPr>
        <w:t>, zgodnie z przepisami ustawy z dnia 23 kwietnia 1964 r. kodeks cywilny, na podstawie. Podanie przez Panią/Pana danych osobowych jest niezbędne do zawarcia umowy, wykonywania czynności objętych umową oraz obowiązków pracodawcy związanych z wypłatą wynagrodzenia za wykonane czynności/dzieło. Ich nieprzekazanie spowoduje niemożność  zawarcia lub wykonania umowy. Przetwarzanie danych osobowych związanych z zawartą umową jest wymogiem ustawowym wynikającym z m.in. z ustawy z dnia 23 kwietnia 1964 r. kodeks cywilny, a także przepisów związanych z realizacją obowiązków rachunkowych, obowiązków podatkowo-składkowych, przepisów o zamówieniach publicznych, obowiązków archiwizacji danych itp. W przypadku danych osobowych, które przekaże nam Pan/Pani dobrowolnie – podstawą legalizującą ich przetwarzanie będzie zgoda na przetwarzanie danych - art. 6 ust. 1 pkt a) RODO na warunkach określonych w art. 7 RODO.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Odbiorcy danych osobowych.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 w:before="120" w:after="200"/>
        <w:ind w:left="709" w:hanging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Odbiorcą Pani/Pana danych osobowych mogą być podmioty upoważnione na podstawie przepisów prawa, jednostki nadrzędne, podmioty świadczące na rzecz Administratora usługi na podstawie umów powierzenia itp.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Okres przechowywania danych osobowych.</w:t>
      </w:r>
    </w:p>
    <w:p>
      <w:pPr>
        <w:pStyle w:val="ListParagraph"/>
        <w:tabs>
          <w:tab w:val="clear" w:pos="708"/>
          <w:tab w:val="left" w:pos="709" w:leader="none"/>
        </w:tabs>
        <w:spacing w:before="120" w:after="200"/>
        <w:ind w:left="708" w:firstLine="12"/>
        <w:jc w:val="both"/>
        <w:rPr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>Pani/Pana dane osobowe będą przechowywane przez okres trwania umowy, jak i po jej zakończeniu - w obowiązkowym okresie przechowywania dokumentacji, ustalonym zgodnie z odrębnymi przepisami, podanie przez Panią/Pana danych osobowych jest wymogiem ustawowym - wynika to z przepisów regulujących obowiązki podatkowo-ubezpieczeniowe; niepodanie danych osobowych skutkować będzie niemożnością zawarcia umowy.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Prawa osób, których dane dotyczą, dostępu do danych osobowych.</w:t>
      </w:r>
    </w:p>
    <w:p>
      <w:pPr>
        <w:pStyle w:val="NormalWeb"/>
        <w:spacing w:before="280" w:after="280"/>
        <w:ind w:left="720" w:hanging="0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RODO).</w:t>
      </w:r>
    </w:p>
    <w:p>
      <w:pPr>
        <w:pStyle w:val="NormalWeb"/>
        <w:spacing w:before="280" w:after="280"/>
        <w:ind w:left="720" w:hanging="0"/>
        <w:rPr>
          <w:sz w:val="20"/>
          <w:szCs w:val="20"/>
        </w:rPr>
      </w:pPr>
      <w:r>
        <w:rPr>
          <w:sz w:val="20"/>
          <w:szCs w:val="20"/>
        </w:rPr>
        <w:t>Wymienione prawa mogą być ograniczone w sytuacjach, kiedy administrator jest zobowiązany prawnie do przetwarzania danych w celu realizacji obowiązku ustawowego.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Prawo do cofnięcia zgody.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Wycofanie zgody nie ma wpływu na przetwarzanie Pani/Pana danych do momentu jej wycofania.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Prawo wniesienia skargi do organu nadzorczego.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 w:before="120" w:after="200"/>
        <w:ind w:left="709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ind w:left="714" w:hanging="357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Informacja o wymogu/dobrowolności podania danych oraz konsekwencjach niepodania danych osobowych.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76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Podanie przez Panią/Pana danych osobowych może być wymogiem: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Ustawowym.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Umownym.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59" w:before="0" w:after="16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Warunkiem zawarcia umowy.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 w:before="120" w:after="0"/>
        <w:ind w:left="709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 których podania będzie Pani/Pan zobowiązana/y.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76" w:before="0" w:after="160"/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76" w:before="0" w:after="160"/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przypadku, gdy będzie istniał wymóg umowny, a nie poda Pani/Pan swoich danych, nie będziemy mogli wykonać takiej umowy.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276" w:before="0" w:after="160"/>
        <w:ind w:left="993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przypadku, kiedy podanie danych będzie warunkiem zawarcia umowy, a nie poda Pani/Pan swoich danych, nie będziemy mogli zawrzeć takiej umowy.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/>
        <w:ind w:left="993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59" w:before="0" w:after="200"/>
        <w:jc w:val="both"/>
        <w:rPr>
          <w:b/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0"/>
          <w:szCs w:val="20"/>
        </w:rPr>
        <w:t>Zautomatyzowane podejmowanie decyzji, profilowanie.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76"/>
        <w:ind w:left="709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Pani/Pana dane osobowe nie będą przetwarzane w sposób zautomatyzowany i nie będą profilowane.</w:t>
      </w:r>
    </w:p>
    <w:p>
      <w:pPr>
        <w:pStyle w:val="Podpis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Podpis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ind w:left="142" w:hanging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ind w:left="142" w:hanging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</w:t>
      </w:r>
      <w:r>
        <w:rPr>
          <w:color w:val="000000" w:themeColor="text1"/>
          <w:sz w:val="20"/>
          <w:szCs w:val="20"/>
        </w:rPr>
        <w:t>..</w:t>
      </w:r>
    </w:p>
    <w:p>
      <w:pPr>
        <w:pStyle w:val="Normal"/>
        <w:widowControl/>
        <w:bidi w:val="0"/>
        <w:spacing w:lineRule="auto" w:line="240" w:before="120" w:after="120"/>
        <w:jc w:val="left"/>
        <w:rPr/>
      </w:pPr>
      <w:r>
        <w:rPr/>
      </w:r>
    </w:p>
    <w:sectPr>
      <w:type w:val="nextPage"/>
      <w:pgSz w:w="11906" w:h="16838"/>
      <w:pgMar w:left="1077" w:right="1077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altName w:val="geneva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214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149"/>
    <w:pPr>
      <w:widowControl/>
      <w:suppressAutoHyphens w:val="true"/>
      <w:bidi w:val="0"/>
      <w:spacing w:lineRule="auto" w:line="240" w:before="120" w:after="1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pisZnak" w:customStyle="1">
    <w:name w:val="podpis Znak"/>
    <w:basedOn w:val="DefaultParagraphFont"/>
    <w:link w:val="podpis"/>
    <w:qFormat/>
    <w:rsid w:val="008c514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rsid w:val="008c514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c514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99"/>
    <w:qFormat/>
    <w:rsid w:val="008c5149"/>
    <w:pPr>
      <w:ind w:left="708" w:hanging="0"/>
    </w:pPr>
    <w:rPr/>
  </w:style>
  <w:style w:type="paragraph" w:styleId="Podpis1" w:customStyle="1">
    <w:name w:val="podpis"/>
    <w:basedOn w:val="Normal"/>
    <w:link w:val="podpisZnak"/>
    <w:autoRedefine/>
    <w:qFormat/>
    <w:rsid w:val="008c5149"/>
    <w:pPr>
      <w:ind w:left="5103" w:hanging="0"/>
    </w:pPr>
    <w:rPr/>
  </w:style>
  <w:style w:type="paragraph" w:styleId="NormalWeb">
    <w:name w:val="Normal (Web)"/>
    <w:basedOn w:val="Normal"/>
    <w:uiPriority w:val="99"/>
    <w:unhideWhenUsed/>
    <w:qFormat/>
    <w:rsid w:val="00c971c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2</Pages>
  <Words>686</Words>
  <Characters>4422</Characters>
  <CharactersWithSpaces>5061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2021-01-08T12:33:00Z</dcterms:created>
  <dc:creator>Anna Feliksik</dc:creator>
  <dc:description/>
  <dc:language>pl-PL</dc:language>
  <cp:lastModifiedBy/>
  <cp:lastPrinted>2021-01-19T09:12:41Z</cp:lastPrinted>
  <dcterms:modified xsi:type="dcterms:W3CDTF">2022-03-23T08:26:10Z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